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53BE3">
      <w:pPr>
        <w:spacing w:line="360" w:lineRule="auto"/>
        <w:jc w:val="center"/>
        <w:rPr>
          <w:rFonts w:hint="eastAsia" w:ascii="宋体" w:hAnsi="宋体" w:eastAsia="宋体"/>
          <w:b/>
          <w:sz w:val="36"/>
          <w:szCs w:val="36"/>
        </w:rPr>
      </w:pPr>
      <w:bookmarkStart w:id="0" w:name="_GoBack"/>
      <w:bookmarkEnd w:id="0"/>
      <w:r>
        <w:rPr>
          <w:rFonts w:hint="eastAsia" w:ascii="宋体" w:hAnsi="宋体" w:eastAsia="宋体"/>
          <w:b/>
          <w:sz w:val="36"/>
          <w:szCs w:val="36"/>
        </w:rPr>
        <w:t>竞业限制协议</w:t>
      </w:r>
    </w:p>
    <w:p w14:paraId="4E849599">
      <w:pPr>
        <w:spacing w:before="156" w:beforeLines="50" w:after="156" w:afterLines="50" w:line="480" w:lineRule="exact"/>
        <w:rPr>
          <w:rFonts w:ascii="宋体" w:hAnsi="宋体" w:eastAsia="宋体"/>
          <w:b/>
          <w:sz w:val="24"/>
          <w:szCs w:val="24"/>
        </w:rPr>
      </w:pPr>
      <w:r>
        <w:rPr>
          <w:rFonts w:hint="eastAsia" w:ascii="宋体" w:hAnsi="宋体" w:eastAsia="宋体"/>
          <w:b/>
          <w:sz w:val="24"/>
          <w:szCs w:val="24"/>
        </w:rPr>
        <w:t>甲方：</w:t>
      </w:r>
    </w:p>
    <w:p w14:paraId="2D0A7A0E">
      <w:pPr>
        <w:spacing w:before="156" w:beforeLines="50" w:after="156" w:afterLines="50" w:line="480" w:lineRule="exact"/>
        <w:ind w:firstLine="480" w:firstLineChars="200"/>
        <w:rPr>
          <w:rFonts w:ascii="宋体" w:hAnsi="宋体" w:eastAsia="宋体"/>
          <w:bCs/>
          <w:sz w:val="24"/>
          <w:szCs w:val="24"/>
        </w:rPr>
      </w:pPr>
      <w:r>
        <w:rPr>
          <w:rFonts w:hint="eastAsia" w:ascii="宋体" w:hAnsi="宋体" w:eastAsia="宋体"/>
          <w:bCs/>
          <w:sz w:val="24"/>
          <w:szCs w:val="24"/>
        </w:rPr>
        <w:t>法定代表人：</w:t>
      </w:r>
    </w:p>
    <w:p w14:paraId="2898B36F">
      <w:pPr>
        <w:spacing w:before="156" w:beforeLines="50" w:after="156" w:afterLines="50" w:line="480" w:lineRule="exact"/>
        <w:ind w:firstLine="480" w:firstLineChars="200"/>
        <w:rPr>
          <w:rFonts w:ascii="宋体" w:hAnsi="宋体" w:eastAsia="宋体"/>
          <w:bCs/>
          <w:sz w:val="24"/>
          <w:szCs w:val="24"/>
        </w:rPr>
      </w:pPr>
      <w:r>
        <w:rPr>
          <w:rFonts w:hint="eastAsia" w:ascii="宋体" w:hAnsi="宋体" w:eastAsia="宋体"/>
          <w:bCs/>
          <w:sz w:val="24"/>
          <w:szCs w:val="24"/>
        </w:rPr>
        <w:t>联系方式：</w:t>
      </w:r>
    </w:p>
    <w:p w14:paraId="120D697D">
      <w:pPr>
        <w:spacing w:before="156" w:beforeLines="50" w:after="156" w:afterLines="50" w:line="480" w:lineRule="exact"/>
        <w:ind w:firstLine="480" w:firstLineChars="200"/>
        <w:rPr>
          <w:rFonts w:hint="eastAsia" w:ascii="宋体" w:hAnsi="宋体" w:eastAsia="宋体"/>
          <w:bCs/>
          <w:sz w:val="24"/>
          <w:szCs w:val="24"/>
        </w:rPr>
      </w:pPr>
      <w:r>
        <w:rPr>
          <w:rFonts w:hint="eastAsia" w:ascii="宋体" w:hAnsi="宋体" w:eastAsia="宋体"/>
          <w:bCs/>
          <w:sz w:val="24"/>
          <w:szCs w:val="24"/>
        </w:rPr>
        <w:t>联系地址：</w:t>
      </w:r>
    </w:p>
    <w:p w14:paraId="596B38D0">
      <w:pPr>
        <w:spacing w:before="156" w:beforeLines="50" w:after="156" w:afterLines="50" w:line="480" w:lineRule="exact"/>
        <w:rPr>
          <w:rFonts w:ascii="宋体" w:hAnsi="宋体" w:eastAsia="宋体"/>
          <w:b/>
          <w:sz w:val="24"/>
          <w:szCs w:val="24"/>
        </w:rPr>
      </w:pPr>
      <w:r>
        <w:rPr>
          <w:rFonts w:hint="eastAsia" w:ascii="宋体" w:hAnsi="宋体" w:eastAsia="宋体"/>
          <w:b/>
          <w:sz w:val="24"/>
          <w:szCs w:val="24"/>
        </w:rPr>
        <w:t>乙方：</w:t>
      </w:r>
    </w:p>
    <w:p w14:paraId="67A4AFAB">
      <w:pPr>
        <w:spacing w:before="156" w:beforeLines="50" w:after="156" w:afterLines="50" w:line="480" w:lineRule="exact"/>
        <w:ind w:firstLine="480" w:firstLineChars="200"/>
        <w:rPr>
          <w:rFonts w:ascii="宋体" w:hAnsi="宋体" w:eastAsia="宋体"/>
          <w:bCs/>
          <w:sz w:val="24"/>
          <w:szCs w:val="24"/>
        </w:rPr>
      </w:pPr>
      <w:r>
        <w:rPr>
          <w:rFonts w:hint="eastAsia" w:ascii="宋体" w:hAnsi="宋体" w:eastAsia="宋体"/>
          <w:bCs/>
          <w:sz w:val="24"/>
          <w:szCs w:val="24"/>
        </w:rPr>
        <w:t>身份证号：</w:t>
      </w:r>
    </w:p>
    <w:p w14:paraId="35B7905C">
      <w:pPr>
        <w:spacing w:before="156" w:beforeLines="50" w:after="156" w:afterLines="50" w:line="480" w:lineRule="exact"/>
        <w:ind w:firstLine="480" w:firstLineChars="200"/>
        <w:rPr>
          <w:rFonts w:ascii="宋体" w:hAnsi="宋体" w:eastAsia="宋体"/>
          <w:bCs/>
          <w:sz w:val="24"/>
          <w:szCs w:val="24"/>
        </w:rPr>
      </w:pPr>
      <w:r>
        <w:rPr>
          <w:rFonts w:hint="eastAsia" w:ascii="宋体" w:hAnsi="宋体" w:eastAsia="宋体"/>
          <w:bCs/>
          <w:sz w:val="24"/>
          <w:szCs w:val="24"/>
        </w:rPr>
        <w:t>联系方式：</w:t>
      </w:r>
    </w:p>
    <w:p w14:paraId="51BBD495">
      <w:pPr>
        <w:spacing w:before="156" w:beforeLines="50" w:after="156" w:afterLines="50" w:line="480" w:lineRule="exact"/>
        <w:ind w:firstLine="480" w:firstLineChars="200"/>
        <w:rPr>
          <w:rFonts w:hint="eastAsia" w:ascii="宋体" w:hAnsi="宋体" w:eastAsia="宋体"/>
          <w:bCs/>
          <w:sz w:val="24"/>
          <w:szCs w:val="24"/>
        </w:rPr>
      </w:pPr>
      <w:r>
        <w:rPr>
          <w:rFonts w:hint="eastAsia" w:ascii="宋体" w:hAnsi="宋体" w:eastAsia="宋体"/>
          <w:bCs/>
          <w:sz w:val="24"/>
          <w:szCs w:val="24"/>
        </w:rPr>
        <w:t>联系地址：</w:t>
      </w:r>
    </w:p>
    <w:p w14:paraId="0D9C501C">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根据《中华人民共和国劳动合同法》、《中华人民共和国反不正当竞争法》等法律法规的相关规定，鉴于乙方在甲方工作期间，已经或可能知悉甲方的重要商业秘密，为保护甲方的合法权益及竞争优势不受影响，确保乙方不与甲方形成竞业关系，本着平等、自愿、公平、诚信的精神，经充分协商一致后，双方达成以下协议：</w:t>
      </w:r>
    </w:p>
    <w:p w14:paraId="6E38E2E5">
      <w:pPr>
        <w:spacing w:before="156" w:beforeLines="50" w:after="156" w:afterLines="50" w:line="480" w:lineRule="exact"/>
        <w:ind w:firstLine="482" w:firstLineChars="200"/>
        <w:rPr>
          <w:rFonts w:ascii="宋体" w:hAnsi="宋体" w:eastAsia="宋体"/>
          <w:b/>
          <w:sz w:val="24"/>
          <w:szCs w:val="24"/>
        </w:rPr>
      </w:pPr>
      <w:r>
        <w:rPr>
          <w:rFonts w:hint="eastAsia" w:ascii="宋体" w:hAnsi="宋体" w:eastAsia="宋体"/>
          <w:b/>
          <w:sz w:val="24"/>
          <w:szCs w:val="24"/>
        </w:rPr>
        <w:t>一、竞业限制的范围、地域、期限</w:t>
      </w:r>
    </w:p>
    <w:p w14:paraId="0AD57D03">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1、乙方在职期间不得自营或者为他人经营与甲方同类有竞争的业务。</w:t>
      </w:r>
    </w:p>
    <w:p w14:paraId="2FB41C15">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2、在双方解除或者终止劳动合同后，乙方不得自营或为他人经营与甲方有竞争的业务或到与甲方有竞争关系的其他用人单位任职。</w:t>
      </w:r>
    </w:p>
    <w:p w14:paraId="0CB2F8F6">
      <w:pPr>
        <w:pStyle w:val="5"/>
        <w:spacing w:before="156" w:beforeLines="50" w:beforeAutospacing="0" w:after="156" w:afterLines="50" w:afterAutospacing="0" w:line="480" w:lineRule="exact"/>
        <w:ind w:firstLine="480" w:firstLineChars="200"/>
        <w:jc w:val="both"/>
      </w:pPr>
      <w:r>
        <w:rPr>
          <w:rFonts w:hint="eastAsia"/>
        </w:rPr>
        <w:t xml:space="preserve">① </w:t>
      </w:r>
      <w:r>
        <w:rPr>
          <w:rFonts w:cs="Tahoma"/>
        </w:rPr>
        <w:t>竞争业务</w:t>
      </w:r>
      <w:r>
        <w:rPr>
          <w:rFonts w:hint="eastAsia" w:cs="Tahoma"/>
        </w:rPr>
        <w:t>：是</w:t>
      </w:r>
      <w:r>
        <w:rPr>
          <w:rFonts w:cs="Tahoma"/>
        </w:rPr>
        <w:t>指</w:t>
      </w:r>
      <w:r>
        <w:rPr>
          <w:rFonts w:hint="eastAsia" w:cs="Tahoma"/>
        </w:rPr>
        <w:t>与</w:t>
      </w:r>
      <w:r>
        <w:rPr>
          <w:rFonts w:hint="eastAsia"/>
        </w:rPr>
        <w:t>甲方及其关联公司从事或者计划从事的业务相同、相近或相竞争的其他业务;</w:t>
      </w:r>
      <w:r>
        <w:t xml:space="preserve"> </w:t>
      </w:r>
    </w:p>
    <w:p w14:paraId="30846B9D">
      <w:pPr>
        <w:pStyle w:val="5"/>
        <w:spacing w:before="156" w:beforeLines="50" w:beforeAutospacing="0" w:after="156" w:afterLines="50" w:afterAutospacing="0" w:line="480" w:lineRule="exact"/>
        <w:ind w:firstLine="480" w:firstLineChars="200"/>
        <w:jc w:val="both"/>
        <w:rPr>
          <w:rFonts w:cs="Tahoma"/>
        </w:rPr>
      </w:pPr>
      <w:r>
        <w:t xml:space="preserve">② </w:t>
      </w:r>
      <w:r>
        <w:rPr>
          <w:rFonts w:hint="eastAsia"/>
        </w:rPr>
        <w:t>有竞争关系：是指与该员工离职时甲方及其关联公司已经经营的项目和开展的业务有竞争关系，有竞争关系的单位包括与甲方及其关联公司直接竞争的单位及其直接或间接参股或控股或受同一公司控制的单位。</w:t>
      </w:r>
    </w:p>
    <w:p w14:paraId="66296AD1">
      <w:pPr>
        <w:pStyle w:val="5"/>
        <w:spacing w:before="156" w:beforeLines="50" w:beforeAutospacing="0" w:after="156" w:afterLines="50" w:afterAutospacing="0" w:line="480" w:lineRule="exact"/>
        <w:ind w:firstLine="480" w:firstLineChars="200"/>
        <w:jc w:val="both"/>
        <w:rPr>
          <w:rFonts w:cs="Tahoma"/>
        </w:rPr>
      </w:pPr>
      <w:r>
        <w:rPr>
          <w:rFonts w:hint="eastAsia" w:cs="Tahoma"/>
        </w:rPr>
        <w:t>3、竞业限制</w:t>
      </w:r>
      <w:r>
        <w:rPr>
          <w:rFonts w:cs="Tahoma"/>
        </w:rPr>
        <w:t>期限：</w:t>
      </w:r>
      <w:r>
        <w:rPr>
          <w:rFonts w:hint="eastAsia" w:cs="Tahoma"/>
        </w:rPr>
        <w:t>双方签署本协议之日起至甲、乙双方解除或终止劳动合同之日起2年。</w:t>
      </w:r>
    </w:p>
    <w:p w14:paraId="6D776AC6">
      <w:pPr>
        <w:pStyle w:val="5"/>
        <w:spacing w:before="156" w:beforeLines="50" w:beforeAutospacing="0" w:after="156" w:afterLines="50" w:afterAutospacing="0" w:line="480" w:lineRule="exact"/>
        <w:ind w:firstLine="480" w:firstLineChars="200"/>
        <w:jc w:val="both"/>
        <w:rPr>
          <w:rFonts w:cs="Tahoma"/>
        </w:rPr>
      </w:pPr>
      <w:r>
        <w:rPr>
          <w:rFonts w:hint="eastAsia" w:cs="Tahoma"/>
        </w:rPr>
        <w:t>4、竞业限制的地域范围：包括但不限于中华人民共和国境内。</w:t>
      </w:r>
    </w:p>
    <w:p w14:paraId="076AEF22">
      <w:pPr>
        <w:spacing w:before="156" w:beforeLines="50" w:after="156" w:afterLines="50" w:line="480" w:lineRule="exact"/>
        <w:ind w:firstLine="482" w:firstLineChars="200"/>
        <w:rPr>
          <w:rFonts w:ascii="宋体" w:hAnsi="宋体" w:eastAsia="宋体"/>
          <w:b/>
          <w:sz w:val="24"/>
          <w:szCs w:val="24"/>
        </w:rPr>
      </w:pPr>
      <w:r>
        <w:rPr>
          <w:rFonts w:hint="eastAsia" w:ascii="宋体" w:hAnsi="宋体" w:eastAsia="宋体"/>
          <w:b/>
          <w:sz w:val="24"/>
          <w:szCs w:val="24"/>
        </w:rPr>
        <w:t>二、乙方的义务</w:t>
      </w:r>
    </w:p>
    <w:p w14:paraId="25BD88FE">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1、双方解除或终止劳动合同后，乙方应在支付竟业补偿前三日向甲方提供已经履行了竞业限制约定义务的证明，并以此作为甲方向乙方支付该阶段竞业限制补偿金的前提，证明材料包括：</w:t>
      </w:r>
    </w:p>
    <w:p w14:paraId="54799AC1">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① 乙方与新单位（与甲方业务不相同或相似，无商业竞争关系）签订的劳动合同，或者能够证明与新的单位存在劳动关系的其他证明；</w:t>
      </w:r>
    </w:p>
    <w:p w14:paraId="41B4F0C1">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② 新的单位其缴纳社会保险的证明；</w:t>
      </w:r>
    </w:p>
    <w:p w14:paraId="01F79521">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③ 失业证；</w:t>
      </w:r>
    </w:p>
    <w:p w14:paraId="6901182B">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④ 其他经甲方认可的足以证明乙方该阶段已经履行竞业限制义务的证明材料。</w:t>
      </w:r>
    </w:p>
    <w:p w14:paraId="2E1DBBE6">
      <w:pPr>
        <w:pStyle w:val="5"/>
        <w:spacing w:before="156" w:beforeLines="50" w:beforeAutospacing="0" w:after="156" w:afterLines="50" w:afterAutospacing="0" w:line="480" w:lineRule="exact"/>
        <w:ind w:firstLine="480" w:firstLineChars="200"/>
        <w:jc w:val="both"/>
      </w:pPr>
      <w:r>
        <w:t>2</w:t>
      </w:r>
      <w:r>
        <w:rPr>
          <w:rFonts w:hint="eastAsia"/>
        </w:rPr>
        <w:t>、</w:t>
      </w:r>
      <w:r>
        <w:t>乙方在甲方工作期间及乙方从甲方离职后，乙方承担的其他义务包括但不限于不泄漏、不使用、不使他人获得或使用甲方的商业秘密</w:t>
      </w:r>
      <w:r>
        <w:rPr>
          <w:rFonts w:hint="eastAsia"/>
        </w:rPr>
        <w:t>；</w:t>
      </w:r>
      <w:r>
        <w:t>不传播、不扩散不利于甲方的消息或报道；不直接或间接地劝诱或帮助他人劝诱甲方员工离开甲方。</w:t>
      </w:r>
    </w:p>
    <w:p w14:paraId="3C7928EB">
      <w:pPr>
        <w:pStyle w:val="5"/>
        <w:spacing w:before="156" w:beforeLines="50" w:beforeAutospacing="0" w:after="156" w:afterLines="50" w:afterAutospacing="0" w:line="480" w:lineRule="exact"/>
        <w:ind w:firstLine="480" w:firstLineChars="200"/>
        <w:jc w:val="both"/>
      </w:pPr>
      <w:r>
        <w:t>3</w:t>
      </w:r>
      <w:r>
        <w:rPr>
          <w:rFonts w:hint="eastAsia"/>
        </w:rPr>
        <w:t>、乙方承诺在双方约定的竞业限制期限内，不得在竞业限制的地域内直接或者间接地投资或从事与甲方业务相竞争的业务，或成立从事竞争业务的组织，或者向竞争对手提供任何服务或向其披露任何保密信息，不得正式或临时受雇于竞争对手或作为竞争对手的代理或代表从事活动。</w:t>
      </w:r>
    </w:p>
    <w:p w14:paraId="5F0051E3">
      <w:pPr>
        <w:spacing w:before="156" w:beforeLines="50" w:after="156" w:afterLines="50" w:line="480" w:lineRule="exact"/>
        <w:ind w:firstLine="482" w:firstLineChars="200"/>
        <w:rPr>
          <w:rFonts w:ascii="宋体" w:hAnsi="宋体" w:eastAsia="宋体"/>
          <w:b/>
          <w:sz w:val="24"/>
          <w:szCs w:val="24"/>
        </w:rPr>
      </w:pPr>
      <w:r>
        <w:rPr>
          <w:rFonts w:hint="eastAsia" w:ascii="宋体" w:hAnsi="宋体" w:eastAsia="宋体"/>
          <w:b/>
          <w:sz w:val="24"/>
          <w:szCs w:val="24"/>
        </w:rPr>
        <w:t>三、竞业限制补偿金</w:t>
      </w:r>
    </w:p>
    <w:p w14:paraId="2B14EB97">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1、乙方在甲方及甲方关联公司工作期间履行竞业限制义务，甲方无需给乙方竞业限制补偿金。</w:t>
      </w:r>
    </w:p>
    <w:p w14:paraId="7C7E2175">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2、乙方离开甲方及其关联公司后，在本协议约定的履行竞业限制期限内，甲方应给予乙方竞业限制补偿金，每月的补偿金数额为</w:t>
      </w:r>
      <w:r>
        <w:rPr>
          <w:rFonts w:hint="eastAsia" w:ascii="宋体" w:hAnsi="宋体" w:eastAsia="宋体"/>
          <w:sz w:val="24"/>
          <w:szCs w:val="24"/>
          <w:u w:val="thick"/>
        </w:rPr>
        <w:t xml:space="preserve">￥ </w:t>
      </w:r>
      <w:r>
        <w:rPr>
          <w:rFonts w:ascii="宋体" w:hAnsi="宋体" w:eastAsia="宋体"/>
          <w:sz w:val="24"/>
          <w:szCs w:val="24"/>
          <w:u w:val="thick"/>
        </w:rPr>
        <w:t xml:space="preserve">        </w:t>
      </w:r>
      <w:r>
        <w:rPr>
          <w:rFonts w:hint="eastAsia" w:ascii="宋体" w:hAnsi="宋体" w:eastAsia="宋体"/>
          <w:sz w:val="24"/>
          <w:szCs w:val="24"/>
        </w:rPr>
        <w:t>（大写人民币</w:t>
      </w:r>
      <w:r>
        <w:rPr>
          <w:rFonts w:hint="eastAsia" w:ascii="宋体" w:hAnsi="宋体" w:eastAsia="宋体"/>
          <w:sz w:val="24"/>
          <w:szCs w:val="24"/>
          <w:u w:val="thick"/>
        </w:rPr>
        <w:t xml:space="preserve"> </w:t>
      </w:r>
      <w:r>
        <w:rPr>
          <w:rFonts w:ascii="宋体" w:hAnsi="宋体" w:eastAsia="宋体"/>
          <w:sz w:val="24"/>
          <w:szCs w:val="24"/>
          <w:u w:val="thick"/>
        </w:rPr>
        <w:t xml:space="preserve">        </w:t>
      </w:r>
      <w:r>
        <w:rPr>
          <w:rFonts w:hint="eastAsia" w:ascii="宋体" w:hAnsi="宋体" w:eastAsia="宋体"/>
          <w:sz w:val="24"/>
          <w:szCs w:val="24"/>
        </w:rPr>
        <w:t>圆整）。</w:t>
      </w:r>
    </w:p>
    <w:p w14:paraId="715093A5">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补偿金按</w:t>
      </w:r>
      <w:r>
        <w:rPr>
          <w:rFonts w:hint="eastAsia" w:ascii="宋体" w:hAnsi="宋体" w:eastAsia="宋体"/>
          <w:sz w:val="24"/>
          <w:szCs w:val="24"/>
        </w:rPr>
        <w:t>季度</w:t>
      </w:r>
      <w:r>
        <w:rPr>
          <w:rFonts w:ascii="宋体" w:hAnsi="宋体" w:eastAsia="宋体"/>
          <w:sz w:val="24"/>
          <w:szCs w:val="24"/>
        </w:rPr>
        <w:t>支付，</w:t>
      </w:r>
      <w:r>
        <w:rPr>
          <w:rFonts w:hint="eastAsia" w:ascii="宋体" w:hAnsi="宋体" w:eastAsia="宋体"/>
          <w:sz w:val="24"/>
          <w:szCs w:val="24"/>
        </w:rPr>
        <w:t>应在该支付月的1</w:t>
      </w:r>
      <w:r>
        <w:rPr>
          <w:rFonts w:ascii="宋体" w:hAnsi="宋体" w:eastAsia="宋体"/>
          <w:sz w:val="24"/>
          <w:szCs w:val="24"/>
        </w:rPr>
        <w:t>5</w:t>
      </w:r>
      <w:r>
        <w:rPr>
          <w:rFonts w:hint="eastAsia" w:ascii="宋体" w:hAnsi="宋体" w:eastAsia="宋体"/>
          <w:sz w:val="24"/>
          <w:szCs w:val="24"/>
        </w:rPr>
        <w:t>日将各期款项均支付至乙方账户。</w:t>
      </w:r>
    </w:p>
    <w:p w14:paraId="4537DE47">
      <w:pPr>
        <w:spacing w:before="156" w:beforeLines="50" w:after="156" w:afterLines="50" w:line="480" w:lineRule="exact"/>
        <w:ind w:firstLine="480" w:firstLineChars="200"/>
        <w:rPr>
          <w:rFonts w:ascii="宋体" w:hAnsi="宋体" w:eastAsia="宋体"/>
          <w:sz w:val="24"/>
          <w:szCs w:val="24"/>
        </w:rPr>
      </w:pPr>
      <w:r>
        <w:rPr>
          <w:rFonts w:ascii="宋体" w:hAnsi="宋体" w:eastAsia="宋体"/>
          <w:sz w:val="24"/>
          <w:szCs w:val="24"/>
        </w:rPr>
        <w:t>开户名称：</w:t>
      </w:r>
    </w:p>
    <w:p w14:paraId="23E5513F">
      <w:pPr>
        <w:spacing w:before="156" w:beforeLines="50" w:after="156" w:afterLines="50" w:line="480" w:lineRule="exact"/>
        <w:ind w:firstLine="480" w:firstLineChars="200"/>
        <w:rPr>
          <w:rFonts w:ascii="宋体" w:hAnsi="宋体" w:eastAsia="宋体"/>
          <w:sz w:val="24"/>
          <w:szCs w:val="24"/>
        </w:rPr>
      </w:pPr>
      <w:r>
        <w:rPr>
          <w:rFonts w:ascii="宋体" w:hAnsi="宋体" w:eastAsia="宋体"/>
          <w:sz w:val="24"/>
          <w:szCs w:val="24"/>
        </w:rPr>
        <w:t>开户银行：</w:t>
      </w:r>
    </w:p>
    <w:p w14:paraId="263B78F6">
      <w:pPr>
        <w:spacing w:before="156" w:beforeLines="50" w:after="156" w:afterLines="50" w:line="480" w:lineRule="exact"/>
        <w:ind w:firstLine="480" w:firstLineChars="200"/>
        <w:rPr>
          <w:rFonts w:ascii="宋体" w:hAnsi="宋体" w:eastAsia="宋体"/>
          <w:sz w:val="24"/>
          <w:szCs w:val="24"/>
        </w:rPr>
      </w:pPr>
      <w:r>
        <w:rPr>
          <w:rFonts w:ascii="宋体" w:hAnsi="宋体" w:eastAsia="宋体"/>
          <w:sz w:val="24"/>
          <w:szCs w:val="24"/>
        </w:rPr>
        <w:t>银行账</w:t>
      </w:r>
      <w:r>
        <w:rPr>
          <w:rFonts w:hint="eastAsia" w:ascii="宋体" w:hAnsi="宋体" w:eastAsia="宋体"/>
          <w:sz w:val="24"/>
          <w:szCs w:val="24"/>
        </w:rPr>
        <w:t>号：</w:t>
      </w:r>
    </w:p>
    <w:p w14:paraId="06E12C8A">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如乙方收款账户发生变更，应提前3</w:t>
      </w:r>
      <w:r>
        <w:rPr>
          <w:rFonts w:ascii="宋体" w:hAnsi="宋体" w:eastAsia="宋体"/>
          <w:sz w:val="24"/>
          <w:szCs w:val="24"/>
        </w:rPr>
        <w:t>0</w:t>
      </w:r>
      <w:r>
        <w:rPr>
          <w:rFonts w:hint="eastAsia" w:ascii="宋体" w:hAnsi="宋体" w:eastAsia="宋体"/>
          <w:sz w:val="24"/>
          <w:szCs w:val="24"/>
        </w:rPr>
        <w:t>日以书面形式通知甲方，并取得甲方书面确认答复否，否则因此导致款项无法到账、遗失等相应的后果由乙方自行承担，且竞业限制协议依然有效。</w:t>
      </w:r>
    </w:p>
    <w:p w14:paraId="21684E6C">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以上补偿金额为含税金额，由此产生的相应税收，由乙方自行承担。</w:t>
      </w:r>
    </w:p>
    <w:p w14:paraId="46E78350">
      <w:pPr>
        <w:spacing w:before="156" w:beforeLines="50" w:after="156" w:afterLines="50" w:line="480" w:lineRule="exact"/>
        <w:ind w:firstLine="482" w:firstLineChars="200"/>
        <w:rPr>
          <w:rFonts w:ascii="宋体" w:hAnsi="宋体" w:eastAsia="宋体"/>
          <w:b/>
          <w:sz w:val="24"/>
          <w:szCs w:val="24"/>
        </w:rPr>
      </w:pPr>
      <w:r>
        <w:rPr>
          <w:rFonts w:hint="eastAsia" w:ascii="宋体" w:hAnsi="宋体" w:eastAsia="宋体"/>
          <w:b/>
          <w:sz w:val="24"/>
          <w:szCs w:val="24"/>
        </w:rPr>
        <w:t>四、协议的终止</w:t>
      </w:r>
    </w:p>
    <w:p w14:paraId="2DA0052B">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出现下列情况之一的，本协议终止：</w:t>
      </w:r>
    </w:p>
    <w:p w14:paraId="54CCBED2">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1、甲方根据自身的经营情况，单方免除乙方的竞业限制义务；</w:t>
      </w:r>
    </w:p>
    <w:p w14:paraId="3BC2B44F">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2、乙方所掌握的甲方重要商业秘密已经公开，而且由于该公开导致乙方的行为对甲方的竞争优势已无重要影响。</w:t>
      </w:r>
    </w:p>
    <w:p w14:paraId="41002715">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3、甲方不履行本协议第三条规定的义务，拒绝（甲方无正当理由，延迟支付该到期补偿费超过三个月，或者甲方支付该到期补偿费的数额不足本协议规定数额的4/5的，即可视为拒绝支付）向乙方支付竞业限制补偿费的。</w:t>
      </w:r>
    </w:p>
    <w:p w14:paraId="68DC1B99">
      <w:pPr>
        <w:spacing w:before="156" w:beforeLines="50" w:after="156" w:afterLines="50"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、其他法律法规规定的终止情形。</w:t>
      </w:r>
    </w:p>
    <w:p w14:paraId="0E154BD7">
      <w:pPr>
        <w:spacing w:before="156" w:beforeLines="50" w:after="156" w:afterLines="50" w:line="480" w:lineRule="exact"/>
        <w:ind w:firstLine="482" w:firstLineChars="200"/>
        <w:rPr>
          <w:rFonts w:ascii="宋体" w:hAnsi="宋体" w:eastAsia="宋体"/>
          <w:b/>
          <w:sz w:val="24"/>
          <w:szCs w:val="24"/>
        </w:rPr>
      </w:pPr>
      <w:r>
        <w:rPr>
          <w:rFonts w:hint="eastAsia" w:ascii="宋体" w:hAnsi="宋体" w:eastAsia="宋体"/>
          <w:b/>
          <w:sz w:val="24"/>
          <w:szCs w:val="24"/>
        </w:rPr>
        <w:t>五、违约责任</w:t>
      </w:r>
    </w:p>
    <w:p w14:paraId="5CB31EA7">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乙方违反本协议约定的，应当承担违约责任，甲方有权要求乙方退还甲方已经支付的全部竞业限制补偿金、并向甲方支付违约金</w:t>
      </w:r>
      <w:r>
        <w:rPr>
          <w:rFonts w:hint="eastAsia" w:ascii="宋体" w:hAnsi="宋体" w:eastAsia="宋体"/>
          <w:sz w:val="24"/>
          <w:szCs w:val="24"/>
          <w:u w:val="thick"/>
        </w:rPr>
        <w:t>￥</w:t>
      </w:r>
      <w:r>
        <w:rPr>
          <w:rFonts w:ascii="宋体" w:hAnsi="宋体" w:eastAsia="宋体"/>
          <w:sz w:val="24"/>
          <w:szCs w:val="24"/>
          <w:u w:val="thick"/>
        </w:rPr>
        <w:t>1,000,000.00</w:t>
      </w:r>
      <w:r>
        <w:rPr>
          <w:rFonts w:hint="eastAsia" w:ascii="宋体" w:hAnsi="宋体" w:eastAsia="宋体"/>
          <w:sz w:val="24"/>
          <w:szCs w:val="24"/>
          <w:u w:val="thick"/>
        </w:rPr>
        <w:t xml:space="preserve"> </w:t>
      </w:r>
      <w:r>
        <w:rPr>
          <w:rFonts w:hint="eastAsia" w:ascii="宋体" w:hAnsi="宋体" w:eastAsia="宋体"/>
          <w:sz w:val="24"/>
          <w:szCs w:val="24"/>
        </w:rPr>
        <w:t>（大写人民币</w:t>
      </w:r>
      <w:r>
        <w:rPr>
          <w:rFonts w:hint="eastAsia" w:ascii="宋体" w:hAnsi="宋体" w:eastAsia="宋体"/>
          <w:sz w:val="24"/>
          <w:szCs w:val="24"/>
          <w:u w:val="thick"/>
        </w:rPr>
        <w:t xml:space="preserve"> 壹佰万</w:t>
      </w:r>
      <w:r>
        <w:rPr>
          <w:rFonts w:ascii="宋体" w:hAnsi="宋体" w:eastAsia="宋体"/>
          <w:sz w:val="24"/>
          <w:szCs w:val="24"/>
          <w:u w:val="thick"/>
        </w:rPr>
        <w:t xml:space="preserve"> </w:t>
      </w:r>
      <w:r>
        <w:rPr>
          <w:rFonts w:hint="eastAsia" w:ascii="宋体" w:hAnsi="宋体" w:eastAsia="宋体"/>
          <w:sz w:val="24"/>
          <w:szCs w:val="24"/>
        </w:rPr>
        <w:t>圆整）。违约金不足以弥补甲方经济损失的，乙方还需继续赔偿。</w:t>
      </w:r>
    </w:p>
    <w:p w14:paraId="5F0D4B98">
      <w:pPr>
        <w:spacing w:before="156" w:beforeLines="50" w:after="156" w:afterLines="50" w:line="480" w:lineRule="exact"/>
        <w:ind w:firstLine="480" w:firstLineChars="200"/>
        <w:rPr>
          <w:rFonts w:hint="eastAsia" w:ascii="宋体" w:hAnsi="宋体" w:eastAsia="宋体"/>
          <w:sz w:val="24"/>
          <w:szCs w:val="24"/>
        </w:rPr>
      </w:pPr>
    </w:p>
    <w:p w14:paraId="01DAD430">
      <w:pPr>
        <w:spacing w:before="156" w:beforeLines="50" w:after="156" w:afterLines="50" w:line="480" w:lineRule="exact"/>
        <w:ind w:firstLine="482" w:firstLineChars="200"/>
        <w:rPr>
          <w:rFonts w:ascii="宋体" w:hAnsi="宋体" w:eastAsia="宋体"/>
          <w:b/>
          <w:sz w:val="24"/>
          <w:szCs w:val="24"/>
        </w:rPr>
      </w:pPr>
      <w:r>
        <w:rPr>
          <w:rFonts w:hint="eastAsia" w:ascii="宋体" w:hAnsi="宋体" w:eastAsia="宋体"/>
          <w:b/>
          <w:sz w:val="24"/>
          <w:szCs w:val="24"/>
        </w:rPr>
        <w:t>六、争议的解决</w:t>
      </w:r>
    </w:p>
    <w:p w14:paraId="6165E540">
      <w:pPr>
        <w:pStyle w:val="5"/>
        <w:spacing w:before="156" w:beforeLines="50" w:beforeAutospacing="0" w:after="156" w:afterLines="50" w:afterAutospacing="0" w:line="480" w:lineRule="exact"/>
        <w:ind w:firstLine="480" w:firstLineChars="200"/>
        <w:jc w:val="both"/>
      </w:pPr>
      <w:r>
        <w:t>如甲</w:t>
      </w:r>
      <w:r>
        <w:rPr>
          <w:rFonts w:hint="eastAsia"/>
        </w:rPr>
        <w:t>、</w:t>
      </w:r>
      <w:r>
        <w:t>乙双方</w:t>
      </w:r>
      <w:r>
        <w:rPr>
          <w:rFonts w:hint="eastAsia"/>
        </w:rPr>
        <w:t>本协议的内容或其</w:t>
      </w:r>
      <w:r>
        <w:t>履行发生任何争议，甲</w:t>
      </w:r>
      <w:r>
        <w:rPr>
          <w:rFonts w:hint="eastAsia"/>
        </w:rPr>
        <w:t>、</w:t>
      </w:r>
      <w:r>
        <w:t>乙双方应进行友好协商；协商不成</w:t>
      </w:r>
      <w:r>
        <w:rPr>
          <w:rFonts w:hint="eastAsia"/>
        </w:rPr>
        <w:t>或不愿协商</w:t>
      </w:r>
      <w:r>
        <w:t>时，</w:t>
      </w:r>
      <w:r>
        <w:rPr>
          <w:rFonts w:hint="eastAsia"/>
        </w:rPr>
        <w:t>任何一方均有权向</w:t>
      </w:r>
      <w:r>
        <w:t>甲方住所地</w:t>
      </w:r>
      <w:r>
        <w:rPr>
          <w:rFonts w:hint="eastAsia"/>
        </w:rPr>
        <w:t>人民法院提起诉讼。</w:t>
      </w:r>
    </w:p>
    <w:p w14:paraId="170088F8">
      <w:pPr>
        <w:spacing w:before="156" w:beforeLines="50" w:after="156" w:afterLines="50" w:line="480" w:lineRule="exact"/>
        <w:ind w:firstLine="482" w:firstLineChars="200"/>
        <w:rPr>
          <w:rFonts w:ascii="宋体" w:hAnsi="宋体" w:eastAsia="宋体"/>
          <w:b/>
          <w:sz w:val="24"/>
          <w:szCs w:val="24"/>
        </w:rPr>
      </w:pPr>
      <w:r>
        <w:rPr>
          <w:rFonts w:hint="eastAsia" w:ascii="宋体" w:hAnsi="宋体" w:eastAsia="宋体"/>
          <w:b/>
          <w:sz w:val="24"/>
          <w:szCs w:val="24"/>
        </w:rPr>
        <w:t>七、其他</w:t>
      </w:r>
    </w:p>
    <w:p w14:paraId="7CBCD602">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1、本协议未尽事宜，双方可另行签订补充协议，补充协议与本协议约定相冲突的，以补充协议为准。补充协议与本协议具有同等法律效力。</w:t>
      </w:r>
    </w:p>
    <w:p w14:paraId="3FAE10FD">
      <w:pPr>
        <w:spacing w:before="156" w:beforeLines="50" w:after="156" w:afterLines="50"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、本协议一式贰份，双方各执壹份，具有同等法律效力。本协议自双方签字盖章之日起生效。</w:t>
      </w:r>
    </w:p>
    <w:p w14:paraId="6204838D">
      <w:pPr>
        <w:spacing w:before="156" w:beforeLines="50" w:after="156" w:afterLines="50" w:line="480" w:lineRule="exact"/>
        <w:ind w:firstLine="480" w:firstLineChars="200"/>
        <w:rPr>
          <w:rFonts w:ascii="宋体" w:hAnsi="宋体" w:eastAsia="宋体"/>
          <w:sz w:val="24"/>
          <w:szCs w:val="24"/>
        </w:rPr>
      </w:pPr>
      <w:r>
        <w:rPr>
          <w:rFonts w:hint="eastAsia" w:ascii="宋体" w:hAnsi="宋体" w:eastAsia="宋体"/>
          <w:sz w:val="24"/>
          <w:szCs w:val="24"/>
        </w:rPr>
        <w:t>（以下无正文，为签署部分）</w:t>
      </w:r>
    </w:p>
    <w:p w14:paraId="04078209">
      <w:pPr>
        <w:spacing w:before="156" w:beforeLines="50" w:after="156" w:afterLines="50" w:line="480" w:lineRule="exact"/>
        <w:ind w:left="0" w:leftChars="0" w:firstLine="0" w:firstLineChars="0"/>
        <w:rPr>
          <w:rFonts w:ascii="宋体" w:hAnsi="宋体" w:eastAsia="宋体"/>
          <w:sz w:val="24"/>
          <w:szCs w:val="24"/>
        </w:rPr>
      </w:pPr>
    </w:p>
    <w:p w14:paraId="470A79B9">
      <w:pPr>
        <w:spacing w:before="156" w:beforeLines="50" w:after="156" w:afterLines="50" w:line="480" w:lineRule="exact"/>
        <w:ind w:firstLine="480" w:firstLineChars="200"/>
        <w:rPr>
          <w:rFonts w:ascii="宋体" w:hAnsi="宋体" w:eastAsia="宋体"/>
          <w:sz w:val="24"/>
          <w:szCs w:val="24"/>
        </w:rPr>
      </w:pPr>
    </w:p>
    <w:p w14:paraId="427358ED">
      <w:pPr>
        <w:spacing w:before="156" w:beforeLines="50" w:after="156" w:afterLines="50"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甲方（盖章）：                     </w:t>
      </w:r>
      <w:r>
        <w:rPr>
          <w:rFonts w:ascii="宋体" w:hAnsi="宋体" w:eastAsia="宋体"/>
          <w:b/>
          <w:bCs/>
          <w:sz w:val="24"/>
          <w:szCs w:val="24"/>
        </w:rPr>
        <w:t xml:space="preserve"> </w:t>
      </w:r>
      <w:r>
        <w:rPr>
          <w:rFonts w:hint="eastAsia" w:ascii="宋体" w:hAnsi="宋体" w:eastAsia="宋体"/>
          <w:b/>
          <w:bCs/>
          <w:sz w:val="24"/>
          <w:szCs w:val="24"/>
        </w:rPr>
        <w:t xml:space="preserve">  </w:t>
      </w:r>
      <w:r>
        <w:rPr>
          <w:rFonts w:ascii="宋体" w:hAnsi="宋体" w:eastAsia="宋体"/>
          <w:b/>
          <w:bCs/>
          <w:sz w:val="24"/>
          <w:szCs w:val="24"/>
        </w:rPr>
        <w:t xml:space="preserve"> </w:t>
      </w:r>
    </w:p>
    <w:p w14:paraId="0C006695">
      <w:pPr>
        <w:spacing w:before="156" w:beforeLines="50" w:after="156" w:afterLines="50" w:line="480" w:lineRule="exact"/>
        <w:ind w:firstLine="482" w:firstLineChars="200"/>
        <w:rPr>
          <w:rFonts w:hint="eastAsia" w:ascii="宋体" w:hAnsi="宋体" w:eastAsia="宋体"/>
          <w:b/>
          <w:bCs/>
          <w:sz w:val="24"/>
          <w:szCs w:val="24"/>
        </w:rPr>
      </w:pPr>
      <w:r>
        <w:rPr>
          <w:rFonts w:hint="eastAsia" w:ascii="宋体" w:hAnsi="宋体" w:eastAsia="宋体"/>
          <w:b/>
          <w:bCs/>
          <w:sz w:val="24"/>
          <w:szCs w:val="24"/>
        </w:rPr>
        <w:t>授权代表：</w:t>
      </w:r>
    </w:p>
    <w:p w14:paraId="3608ED71">
      <w:pPr>
        <w:spacing w:before="156" w:beforeLines="50" w:after="156" w:afterLines="50" w:line="480" w:lineRule="exact"/>
        <w:ind w:firstLine="482" w:firstLineChars="200"/>
        <w:rPr>
          <w:rFonts w:ascii="宋体" w:hAnsi="宋体" w:eastAsia="宋体"/>
          <w:b/>
          <w:bCs/>
          <w:sz w:val="24"/>
          <w:szCs w:val="24"/>
        </w:rPr>
      </w:pPr>
      <w:r>
        <w:rPr>
          <w:rFonts w:hint="eastAsia" w:ascii="宋体" w:hAnsi="宋体" w:eastAsia="宋体"/>
          <w:b/>
          <w:bCs/>
          <w:sz w:val="24"/>
          <w:szCs w:val="24"/>
          <w:woUserID w:val="1"/>
        </w:rPr>
        <w:t>乙方（签字）：</w:t>
      </w:r>
      <w:r>
        <w:rPr>
          <w:rFonts w:ascii="宋体" w:hAnsi="宋体" w:eastAsia="宋体"/>
          <w:b/>
          <w:bCs/>
          <w:sz w:val="24"/>
          <w:szCs w:val="24"/>
        </w:rPr>
        <w:t xml:space="preserve">                </w:t>
      </w:r>
    </w:p>
    <w:p w14:paraId="4289DD52">
      <w:pPr>
        <w:spacing w:before="156" w:beforeLines="50" w:after="156" w:afterLines="50" w:line="480" w:lineRule="exact"/>
        <w:ind w:firstLine="482" w:firstLineChars="200"/>
        <w:rPr>
          <w:rFonts w:hint="eastAsia" w:ascii="宋体" w:hAnsi="宋体" w:eastAsia="宋体"/>
          <w:b/>
          <w:bCs/>
          <w:sz w:val="24"/>
          <w:szCs w:val="24"/>
        </w:rPr>
      </w:pPr>
      <w:r>
        <w:rPr>
          <w:rFonts w:hint="eastAsia" w:ascii="宋体" w:hAnsi="宋体" w:eastAsia="宋体"/>
          <w:b/>
          <w:bCs/>
          <w:sz w:val="24"/>
          <w:szCs w:val="24"/>
        </w:rPr>
        <w:t>签署时间：</w:t>
      </w:r>
      <w:r>
        <w:rPr>
          <w:rFonts w:hint="eastAsia" w:ascii="宋体" w:hAnsi="宋体" w:eastAsia="宋体"/>
          <w:b/>
          <w:bCs/>
          <w:sz w:val="24"/>
          <w:szCs w:val="24"/>
          <w:u w:val="thick"/>
        </w:rPr>
        <w:t xml:space="preserve"> </w:t>
      </w:r>
      <w:r>
        <w:rPr>
          <w:rFonts w:ascii="宋体" w:hAnsi="宋体" w:eastAsia="宋体"/>
          <w:b/>
          <w:bCs/>
          <w:sz w:val="24"/>
          <w:szCs w:val="24"/>
          <w:u w:val="thick"/>
        </w:rPr>
        <w:t xml:space="preserve">    </w:t>
      </w:r>
      <w:r>
        <w:rPr>
          <w:rFonts w:hint="eastAsia" w:ascii="宋体" w:hAnsi="宋体" w:eastAsia="宋体"/>
          <w:b/>
          <w:bCs/>
          <w:sz w:val="24"/>
          <w:szCs w:val="24"/>
        </w:rPr>
        <w:t>年</w:t>
      </w:r>
      <w:r>
        <w:rPr>
          <w:rFonts w:hint="eastAsia" w:ascii="宋体" w:hAnsi="宋体" w:eastAsia="宋体"/>
          <w:b/>
          <w:bCs/>
          <w:sz w:val="24"/>
          <w:szCs w:val="24"/>
          <w:u w:val="thick"/>
        </w:rPr>
        <w:t xml:space="preserve">   </w:t>
      </w:r>
      <w:r>
        <w:rPr>
          <w:rFonts w:hint="eastAsia" w:ascii="宋体" w:hAnsi="宋体" w:eastAsia="宋体"/>
          <w:b/>
          <w:bCs/>
          <w:sz w:val="24"/>
          <w:szCs w:val="24"/>
        </w:rPr>
        <w:t>月</w:t>
      </w:r>
      <w:r>
        <w:rPr>
          <w:rFonts w:hint="eastAsia" w:ascii="宋体" w:hAnsi="宋体" w:eastAsia="宋体"/>
          <w:b/>
          <w:bCs/>
          <w:sz w:val="24"/>
          <w:szCs w:val="24"/>
          <w:u w:val="thick"/>
        </w:rPr>
        <w:t xml:space="preserve">   </w:t>
      </w:r>
      <w:r>
        <w:rPr>
          <w:rFonts w:hint="eastAsia" w:ascii="宋体" w:hAnsi="宋体" w:eastAsia="宋体"/>
          <w:b/>
          <w:bCs/>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D4F"/>
    <w:rsid w:val="000205D7"/>
    <w:rsid w:val="00053AA9"/>
    <w:rsid w:val="001260EA"/>
    <w:rsid w:val="001367FC"/>
    <w:rsid w:val="00151432"/>
    <w:rsid w:val="00166A61"/>
    <w:rsid w:val="00196FFD"/>
    <w:rsid w:val="001A357C"/>
    <w:rsid w:val="001F7051"/>
    <w:rsid w:val="002759F9"/>
    <w:rsid w:val="0028089A"/>
    <w:rsid w:val="0029549B"/>
    <w:rsid w:val="002C3C46"/>
    <w:rsid w:val="00304FBE"/>
    <w:rsid w:val="003237E9"/>
    <w:rsid w:val="003324ED"/>
    <w:rsid w:val="003664E4"/>
    <w:rsid w:val="00393DFA"/>
    <w:rsid w:val="00395C02"/>
    <w:rsid w:val="003C7D4F"/>
    <w:rsid w:val="003D014D"/>
    <w:rsid w:val="003E258B"/>
    <w:rsid w:val="003E7B36"/>
    <w:rsid w:val="00404162"/>
    <w:rsid w:val="00440F7E"/>
    <w:rsid w:val="00463E70"/>
    <w:rsid w:val="00465EE5"/>
    <w:rsid w:val="00474ED2"/>
    <w:rsid w:val="00487AA5"/>
    <w:rsid w:val="00512C6E"/>
    <w:rsid w:val="00523A89"/>
    <w:rsid w:val="00572D7C"/>
    <w:rsid w:val="005841AF"/>
    <w:rsid w:val="005F081F"/>
    <w:rsid w:val="005F3145"/>
    <w:rsid w:val="00601334"/>
    <w:rsid w:val="00622E96"/>
    <w:rsid w:val="006A2A2F"/>
    <w:rsid w:val="006C01B2"/>
    <w:rsid w:val="00743981"/>
    <w:rsid w:val="00744709"/>
    <w:rsid w:val="007550ED"/>
    <w:rsid w:val="00767A09"/>
    <w:rsid w:val="00782AC2"/>
    <w:rsid w:val="00794F48"/>
    <w:rsid w:val="00797277"/>
    <w:rsid w:val="007B7973"/>
    <w:rsid w:val="007D47D1"/>
    <w:rsid w:val="00941DFA"/>
    <w:rsid w:val="009C2BB4"/>
    <w:rsid w:val="00A061C1"/>
    <w:rsid w:val="00A23479"/>
    <w:rsid w:val="00AE335B"/>
    <w:rsid w:val="00B11476"/>
    <w:rsid w:val="00B35F85"/>
    <w:rsid w:val="00BC6EE1"/>
    <w:rsid w:val="00C153A2"/>
    <w:rsid w:val="00C53221"/>
    <w:rsid w:val="00C83468"/>
    <w:rsid w:val="00C91217"/>
    <w:rsid w:val="00CA6224"/>
    <w:rsid w:val="00CB4FD8"/>
    <w:rsid w:val="00CC24E1"/>
    <w:rsid w:val="00CE1BF0"/>
    <w:rsid w:val="00E23E75"/>
    <w:rsid w:val="00F0173F"/>
    <w:rsid w:val="00F63206"/>
    <w:rsid w:val="00FE1784"/>
    <w:rsid w:val="55534175"/>
    <w:rsid w:val="DFEF765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1"/>
    <w:unhideWhenUsed/>
    <w:qFormat/>
    <w:uiPriority w:val="99"/>
    <w:pPr>
      <w:jc w:val="left"/>
    </w:pPr>
  </w:style>
  <w:style w:type="paragraph" w:styleId="4">
    <w:name w:val="Balloon Text"/>
    <w:basedOn w:val="1"/>
    <w:link w:val="14"/>
    <w:semiHidden/>
    <w:unhideWhenUsed/>
    <w:qFormat/>
    <w:uiPriority w:val="99"/>
    <w:rPr>
      <w:rFonts w:ascii="宋体" w:eastAsia="宋体"/>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6">
    <w:name w:val="annotation subject"/>
    <w:basedOn w:val="3"/>
    <w:next w:val="3"/>
    <w:link w:val="15"/>
    <w:semiHidden/>
    <w:unhideWhenUsed/>
    <w:qFormat/>
    <w:uiPriority w:val="99"/>
    <w:rPr>
      <w:b/>
      <w:bCs/>
    </w:rPr>
  </w:style>
  <w:style w:type="character" w:styleId="9">
    <w:name w:val="Hyperlink"/>
    <w:basedOn w:val="8"/>
    <w:semiHidden/>
    <w:unhideWhenUsed/>
    <w:qFormat/>
    <w:uiPriority w:val="99"/>
    <w:rPr>
      <w:color w:val="0000FF"/>
      <w:u w:val="single"/>
    </w:rPr>
  </w:style>
  <w:style w:type="character" w:styleId="10">
    <w:name w:val="annotation reference"/>
    <w:basedOn w:val="8"/>
    <w:semiHidden/>
    <w:unhideWhenUsed/>
    <w:qFormat/>
    <w:uiPriority w:val="99"/>
    <w:rPr>
      <w:sz w:val="21"/>
      <w:szCs w:val="21"/>
    </w:rPr>
  </w:style>
  <w:style w:type="character" w:customStyle="1" w:styleId="11">
    <w:name w:val="批注文字 字符"/>
    <w:basedOn w:val="8"/>
    <w:link w:val="3"/>
    <w:qFormat/>
    <w:uiPriority w:val="99"/>
  </w:style>
  <w:style w:type="character" w:customStyle="1" w:styleId="12">
    <w:name w:val="标题 2 字符"/>
    <w:basedOn w:val="8"/>
    <w:link w:val="2"/>
    <w:qFormat/>
    <w:uiPriority w:val="9"/>
    <w:rPr>
      <w:rFonts w:ascii="宋体" w:hAnsi="宋体" w:eastAsia="宋体" w:cs="宋体"/>
      <w:b/>
      <w:bCs/>
      <w:kern w:val="0"/>
      <w:sz w:val="36"/>
      <w:szCs w:val="36"/>
    </w:rPr>
  </w:style>
  <w:style w:type="paragraph" w:customStyle="1" w:styleId="13">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4">
    <w:name w:val="批注框文本 字符"/>
    <w:basedOn w:val="8"/>
    <w:link w:val="4"/>
    <w:semiHidden/>
    <w:qFormat/>
    <w:uiPriority w:val="99"/>
    <w:rPr>
      <w:rFonts w:ascii="宋体" w:eastAsia="宋体"/>
      <w:sz w:val="18"/>
      <w:szCs w:val="18"/>
    </w:rPr>
  </w:style>
  <w:style w:type="character" w:customStyle="1" w:styleId="15">
    <w:name w:val="批注主题 字符"/>
    <w:basedOn w:val="11"/>
    <w:link w:val="6"/>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32471-6F95-6243-8284-398D04A1A653}">
  <ds:schemaRefs/>
</ds:datastoreItem>
</file>

<file path=docProps/app.xml><?xml version="1.0" encoding="utf-8"?>
<Properties xmlns="http://schemas.openxmlformats.org/officeDocument/2006/extended-properties" xmlns:vt="http://schemas.openxmlformats.org/officeDocument/2006/docPropsVTypes">
  <Pages>4</Pages>
  <Words>1747</Words>
  <Characters>1762</Characters>
  <Lines>14</Lines>
  <Paragraphs>3</Paragraphs>
  <TotalTime>0</TotalTime>
  <ScaleCrop>false</ScaleCrop>
  <LinksUpToDate>false</LinksUpToDate>
  <CharactersWithSpaces>1842</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2019-03-12T06:48:00Z</dcterms:created>
  <dc:creator>WANG CUI</dc:creator>
  <cp:lastModifiedBy>长云张伟</cp:lastModifiedBy>
  <cp:lastPrinted>2019-03-08T16:19:00Z</cp:lastPrinted>
  <dcterms:modified xsi:type="dcterms:W3CDTF">2024-08-01T02:55:24Z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6FDDABCCAE854C78A354BCD4B748BFAE_13</vt:lpwstr>
  </property>
</Properties>
</file>